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Creative Spark Vancouver</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Grant Assessment Rubric</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For the purpose of this grant, an emerging artist is defined as one who:</w:t>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is enrolled in, or has specialized training in arts and culture (university graduation or equivalent, self-training, or training in a culturally-specific tradition);</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is in the early stages of their career, usually within the few first years of pursuing a career in their field;</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has a small history of presentation, production, or publication;</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is looking for support and resources to build confidence in their practice;</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is committed to devoting more time to artistic activity, when possible financially; and</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self-identifies as emerging.</w:t>
      </w:r>
    </w:p>
    <w:p w:rsidR="00000000" w:rsidDel="00000000" w:rsidP="00000000" w:rsidRDefault="00000000" w:rsidRPr="00000000" w14:paraId="0000000B">
      <w:pPr>
        <w:rPr>
          <w:i w:val="1"/>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1"/>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We take the broadest possible definition of emerging artists – we strongly encourage emerging artists working in their cultural traditions, outsider artists, and other creative folks to apply. This definition has been inspired by a number of sources, including CARFAC BC's video, </w:t>
      </w:r>
      <w:hyperlink r:id="rId7">
        <w:r w:rsidDel="00000000" w:rsidR="00000000" w:rsidRPr="00000000">
          <w:rPr>
            <w:rFonts w:ascii="Open Sans" w:cs="Open Sans" w:eastAsia="Open Sans" w:hAnsi="Open Sans"/>
            <w:b w:val="0"/>
            <w:i w:val="1"/>
            <w:smallCaps w:val="0"/>
            <w:strike w:val="0"/>
            <w:color w:val="000000"/>
            <w:sz w:val="22"/>
            <w:szCs w:val="22"/>
            <w:u w:val="none"/>
            <w:shd w:fill="auto" w:val="clear"/>
            <w:vertAlign w:val="baseline"/>
            <w:rtl w:val="0"/>
          </w:rPr>
          <w:t xml:space="preserve">Artists Talk: What is an Emerging Artist?</w:t>
        </w:r>
      </w:hyperlink>
      <w:r w:rsidDel="00000000" w:rsidR="00000000" w:rsidRPr="00000000">
        <w:rPr>
          <w:rFonts w:ascii="Open Sans" w:cs="Open Sans" w:eastAsia="Open Sans" w:hAnsi="Open Sans"/>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1"/>
        <w:tblW w:w="1380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0"/>
        <w:gridCol w:w="2205"/>
        <w:gridCol w:w="2505"/>
        <w:gridCol w:w="2610"/>
        <w:gridCol w:w="3045"/>
        <w:gridCol w:w="2235"/>
        <w:tblGridChange w:id="0">
          <w:tblGrid>
            <w:gridCol w:w="1200"/>
            <w:gridCol w:w="2205"/>
            <w:gridCol w:w="2505"/>
            <w:gridCol w:w="2610"/>
            <w:gridCol w:w="3045"/>
            <w:gridCol w:w="2235"/>
          </w:tblGrid>
        </w:tblGridChange>
      </w:tblGrid>
      <w:tr>
        <w:trPr>
          <w:cantSplit w:val="0"/>
          <w:trHeight w:val="2875.7958984375" w:hRule="atLeast"/>
          <w:tblHeader w:val="0"/>
        </w:trPr>
        <w:tc>
          <w:tcPr>
            <w:shd w:fill="5f497a" w:val="clear"/>
            <w:vAlign w:val="center"/>
          </w:tcPr>
          <w:p w:rsidR="00000000" w:rsidDel="00000000" w:rsidP="00000000" w:rsidRDefault="00000000" w:rsidRPr="00000000" w14:paraId="0000000E">
            <w:pPr>
              <w:rPr>
                <w:b w:val="1"/>
                <w:color w:val="ffffff"/>
              </w:rPr>
            </w:pPr>
            <w:r w:rsidDel="00000000" w:rsidR="00000000" w:rsidRPr="00000000">
              <w:rPr>
                <w:b w:val="1"/>
                <w:color w:val="ffffff"/>
                <w:rtl w:val="0"/>
              </w:rPr>
              <w:t xml:space="preserve"> </w:t>
            </w:r>
          </w:p>
        </w:tc>
        <w:tc>
          <w:tcPr>
            <w:shd w:fill="5f497a" w:val="clear"/>
          </w:tcPr>
          <w:p w:rsidR="00000000" w:rsidDel="00000000" w:rsidP="00000000" w:rsidRDefault="00000000" w:rsidRPr="00000000" w14:paraId="0000000F">
            <w:pPr>
              <w:jc w:val="center"/>
              <w:rPr>
                <w:b w:val="1"/>
                <w:color w:val="ffffff"/>
              </w:rPr>
            </w:pPr>
            <w:r w:rsidDel="00000000" w:rsidR="00000000" w:rsidRPr="00000000">
              <w:rPr>
                <w:b w:val="1"/>
                <w:color w:val="ffffff"/>
                <w:rtl w:val="0"/>
              </w:rPr>
              <w:t xml:space="preserve">Project Viability</w:t>
            </w:r>
          </w:p>
          <w:p w:rsidR="00000000" w:rsidDel="00000000" w:rsidP="00000000" w:rsidRDefault="00000000" w:rsidRPr="00000000" w14:paraId="00000010">
            <w:pPr>
              <w:jc w:val="center"/>
              <w:rPr>
                <w:color w:val="ffffff"/>
                <w:sz w:val="18"/>
                <w:szCs w:val="18"/>
              </w:rPr>
            </w:pPr>
            <w:r w:rsidDel="00000000" w:rsidR="00000000" w:rsidRPr="00000000">
              <w:rPr>
                <w:color w:val="ffffff"/>
                <w:sz w:val="18"/>
                <w:szCs w:val="18"/>
                <w:rtl w:val="0"/>
              </w:rPr>
              <w:t xml:space="preserve">The project is well planned and is achievable with the resources provided. The project has thoughtfully addressed risks through intentional timeframes, health and safety considerations, roles, and budget plans to safely bring art to young people. </w:t>
            </w:r>
          </w:p>
        </w:tc>
        <w:tc>
          <w:tcPr>
            <w:shd w:fill="5f497a" w:val="clear"/>
          </w:tcPr>
          <w:p w:rsidR="00000000" w:rsidDel="00000000" w:rsidP="00000000" w:rsidRDefault="00000000" w:rsidRPr="00000000" w14:paraId="00000011">
            <w:pPr>
              <w:jc w:val="center"/>
              <w:rPr>
                <w:b w:val="1"/>
                <w:color w:val="ffffff"/>
              </w:rPr>
            </w:pPr>
            <w:r w:rsidDel="00000000" w:rsidR="00000000" w:rsidRPr="00000000">
              <w:rPr>
                <w:rtl w:val="0"/>
              </w:rPr>
            </w:r>
          </w:p>
          <w:p w:rsidR="00000000" w:rsidDel="00000000" w:rsidP="00000000" w:rsidRDefault="00000000" w:rsidRPr="00000000" w14:paraId="00000012">
            <w:pPr>
              <w:jc w:val="center"/>
              <w:rPr>
                <w:color w:val="ffffff"/>
                <w:sz w:val="18"/>
                <w:szCs w:val="18"/>
              </w:rPr>
            </w:pPr>
            <w:r w:rsidDel="00000000" w:rsidR="00000000" w:rsidRPr="00000000">
              <w:rPr>
                <w:b w:val="1"/>
                <w:color w:val="ffffff"/>
                <w:rtl w:val="0"/>
              </w:rPr>
              <w:t xml:space="preserve">Goal #1</w:t>
            </w:r>
            <w:r w:rsidDel="00000000" w:rsidR="00000000" w:rsidRPr="00000000">
              <w:rPr>
                <w:color w:val="ffffff"/>
                <w:sz w:val="18"/>
                <w:szCs w:val="18"/>
                <w:rtl w:val="0"/>
              </w:rPr>
              <w:br w:type="textWrapping"/>
              <w:t xml:space="preserve">The project will build the capacity and confidence of emerging artists working with young people and art and culture-based learning</w:t>
            </w:r>
          </w:p>
        </w:tc>
        <w:tc>
          <w:tcPr>
            <w:shd w:fill="5f497a" w:val="clear"/>
          </w:tcPr>
          <w:p w:rsidR="00000000" w:rsidDel="00000000" w:rsidP="00000000" w:rsidRDefault="00000000" w:rsidRPr="00000000" w14:paraId="00000013">
            <w:pPr>
              <w:jc w:val="center"/>
              <w:rPr>
                <w:b w:val="1"/>
                <w:color w:val="ffffff"/>
              </w:rPr>
            </w:pPr>
            <w:r w:rsidDel="00000000" w:rsidR="00000000" w:rsidRPr="00000000">
              <w:rPr>
                <w:rtl w:val="0"/>
              </w:rPr>
            </w:r>
          </w:p>
          <w:p w:rsidR="00000000" w:rsidDel="00000000" w:rsidP="00000000" w:rsidRDefault="00000000" w:rsidRPr="00000000" w14:paraId="00000014">
            <w:pPr>
              <w:jc w:val="center"/>
              <w:rPr>
                <w:color w:val="ffffff"/>
                <w:sz w:val="18"/>
                <w:szCs w:val="18"/>
              </w:rPr>
            </w:pPr>
            <w:r w:rsidDel="00000000" w:rsidR="00000000" w:rsidRPr="00000000">
              <w:rPr>
                <w:b w:val="1"/>
                <w:color w:val="ffffff"/>
                <w:rtl w:val="0"/>
              </w:rPr>
              <w:t xml:space="preserve">Goal #2</w:t>
            </w:r>
            <w:r w:rsidDel="00000000" w:rsidR="00000000" w:rsidRPr="00000000">
              <w:rPr>
                <w:color w:val="ffffff"/>
                <w:sz w:val="18"/>
                <w:szCs w:val="18"/>
                <w:rtl w:val="0"/>
              </w:rPr>
              <w:br w:type="textWrapping"/>
              <w:t xml:space="preserve">The project will provide young people with opportunities to engage actively in art and culture, particularly artists and young people from equity-seeking communities</w:t>
            </w:r>
          </w:p>
          <w:p w:rsidR="00000000" w:rsidDel="00000000" w:rsidP="00000000" w:rsidRDefault="00000000" w:rsidRPr="00000000" w14:paraId="00000015">
            <w:pPr>
              <w:jc w:val="center"/>
              <w:rPr>
                <w:color w:val="ffffff"/>
                <w:sz w:val="18"/>
                <w:szCs w:val="18"/>
              </w:rPr>
            </w:pPr>
            <w:r w:rsidDel="00000000" w:rsidR="00000000" w:rsidRPr="00000000">
              <w:rPr>
                <w:rtl w:val="0"/>
              </w:rPr>
            </w:r>
          </w:p>
        </w:tc>
        <w:tc>
          <w:tcPr>
            <w:shd w:fill="5f497a" w:val="clear"/>
          </w:tcPr>
          <w:p w:rsidR="00000000" w:rsidDel="00000000" w:rsidP="00000000" w:rsidRDefault="00000000" w:rsidRPr="00000000" w14:paraId="00000016">
            <w:pPr>
              <w:jc w:val="center"/>
              <w:rPr>
                <w:b w:val="1"/>
                <w:color w:val="ffffff"/>
              </w:rPr>
            </w:pPr>
            <w:r w:rsidDel="00000000" w:rsidR="00000000" w:rsidRPr="00000000">
              <w:rPr>
                <w:rtl w:val="0"/>
              </w:rPr>
            </w:r>
          </w:p>
          <w:p w:rsidR="00000000" w:rsidDel="00000000" w:rsidP="00000000" w:rsidRDefault="00000000" w:rsidRPr="00000000" w14:paraId="00000017">
            <w:pPr>
              <w:jc w:val="center"/>
              <w:rPr>
                <w:color w:val="ffffff"/>
                <w:sz w:val="18"/>
                <w:szCs w:val="18"/>
              </w:rPr>
            </w:pPr>
            <w:r w:rsidDel="00000000" w:rsidR="00000000" w:rsidRPr="00000000">
              <w:rPr>
                <w:b w:val="1"/>
                <w:color w:val="ffffff"/>
                <w:rtl w:val="0"/>
              </w:rPr>
              <w:t xml:space="preserve">Goal #3</w:t>
            </w:r>
            <w:r w:rsidDel="00000000" w:rsidR="00000000" w:rsidRPr="00000000">
              <w:rPr>
                <w:color w:val="ffffff"/>
                <w:sz w:val="18"/>
                <w:szCs w:val="18"/>
                <w:rtl w:val="0"/>
              </w:rPr>
              <w:br w:type="textWrapping"/>
              <w:t xml:space="preserve">The applicants will critically engage with reconciliation, decolonization, equity, and accessibility</w:t>
            </w:r>
          </w:p>
        </w:tc>
        <w:tc>
          <w:tcPr>
            <w:shd w:fill="5f497a" w:val="clear"/>
          </w:tcPr>
          <w:p w:rsidR="00000000" w:rsidDel="00000000" w:rsidP="00000000" w:rsidRDefault="00000000" w:rsidRPr="00000000" w14:paraId="00000018">
            <w:pPr>
              <w:jc w:val="center"/>
              <w:rPr>
                <w:b w:val="1"/>
                <w:color w:val="ffffff"/>
              </w:rPr>
            </w:pPr>
            <w:r w:rsidDel="00000000" w:rsidR="00000000" w:rsidRPr="00000000">
              <w:rPr>
                <w:rtl w:val="0"/>
              </w:rPr>
            </w:r>
          </w:p>
          <w:p w:rsidR="00000000" w:rsidDel="00000000" w:rsidP="00000000" w:rsidRDefault="00000000" w:rsidRPr="00000000" w14:paraId="00000019">
            <w:pPr>
              <w:jc w:val="center"/>
              <w:rPr>
                <w:b w:val="1"/>
                <w:color w:val="ffffff"/>
              </w:rPr>
            </w:pPr>
            <w:r w:rsidDel="00000000" w:rsidR="00000000" w:rsidRPr="00000000">
              <w:rPr>
                <w:b w:val="1"/>
                <w:color w:val="ffffff"/>
                <w:rtl w:val="0"/>
              </w:rPr>
              <w:t xml:space="preserve">Portfolio</w:t>
            </w:r>
          </w:p>
          <w:p w:rsidR="00000000" w:rsidDel="00000000" w:rsidP="00000000" w:rsidRDefault="00000000" w:rsidRPr="00000000" w14:paraId="0000001A">
            <w:pPr>
              <w:jc w:val="center"/>
              <w:rPr>
                <w:b w:val="1"/>
                <w:color w:val="ffffff"/>
              </w:rPr>
            </w:pPr>
            <w:r w:rsidDel="00000000" w:rsidR="00000000" w:rsidRPr="00000000">
              <w:rPr>
                <w:color w:val="ffffff"/>
                <w:sz w:val="18"/>
                <w:szCs w:val="18"/>
                <w:rtl w:val="0"/>
              </w:rPr>
              <w:t xml:space="preserve">All artists involved in the project have strong portfolios within the realm of emerging artists</w:t>
            </w:r>
            <w:r w:rsidDel="00000000" w:rsidR="00000000" w:rsidRPr="00000000">
              <w:rPr>
                <w:rtl w:val="0"/>
              </w:rPr>
            </w:r>
          </w:p>
        </w:tc>
      </w:tr>
      <w:tr>
        <w:trPr>
          <w:cantSplit w:val="0"/>
          <w:trHeight w:val="2088.90625" w:hRule="atLeast"/>
          <w:tblHeader w:val="0"/>
        </w:trPr>
        <w:tc>
          <w:tcPr>
            <w:shd w:fill="b2a1c7" w:val="clear"/>
            <w:vAlign w:val="center"/>
          </w:tcPr>
          <w:p w:rsidR="00000000" w:rsidDel="00000000" w:rsidP="00000000" w:rsidRDefault="00000000" w:rsidRPr="00000000" w14:paraId="0000001B">
            <w:pPr>
              <w:rPr>
                <w:color w:val="000000"/>
              </w:rPr>
            </w:pPr>
            <w:r w:rsidDel="00000000" w:rsidR="00000000" w:rsidRPr="00000000">
              <w:rPr>
                <w:b w:val="1"/>
                <w:color w:val="000000"/>
                <w:rtl w:val="0"/>
              </w:rPr>
              <w:t xml:space="preserve">Zero (0)</w:t>
            </w:r>
            <w:r w:rsidDel="00000000" w:rsidR="00000000" w:rsidRPr="00000000">
              <w:rPr>
                <w:color w:val="000000"/>
                <w:rtl w:val="0"/>
              </w:rPr>
              <w:br w:type="textWrapping"/>
            </w:r>
            <w:r w:rsidDel="00000000" w:rsidR="00000000" w:rsidRPr="00000000">
              <w:rPr>
                <w:color w:val="000000"/>
                <w:sz w:val="18"/>
                <w:szCs w:val="18"/>
                <w:rtl w:val="0"/>
              </w:rPr>
              <w:t xml:space="preserve">Pieces of application missing or incomplete</w:t>
            </w:r>
            <w:r w:rsidDel="00000000" w:rsidR="00000000" w:rsidRPr="00000000">
              <w:rPr>
                <w:rtl w:val="0"/>
              </w:rPr>
            </w:r>
          </w:p>
        </w:tc>
        <w:tc>
          <w:tcPr>
            <w:shd w:fill="auto" w:val="clear"/>
            <w:vAlign w:val="center"/>
          </w:tcPr>
          <w:p w:rsidR="00000000" w:rsidDel="00000000" w:rsidP="00000000" w:rsidRDefault="00000000" w:rsidRPr="00000000" w14:paraId="0000001C">
            <w:pPr>
              <w:rPr>
                <w:color w:val="000000"/>
                <w:sz w:val="20"/>
                <w:szCs w:val="20"/>
              </w:rPr>
            </w:pPr>
            <w:r w:rsidDel="00000000" w:rsidR="00000000" w:rsidRPr="00000000">
              <w:rPr>
                <w:color w:val="000000"/>
                <w:sz w:val="20"/>
                <w:szCs w:val="20"/>
                <w:rtl w:val="0"/>
              </w:rPr>
              <w:t xml:space="preserve">No details provided for timelines,</w:t>
            </w:r>
            <w:r w:rsidDel="00000000" w:rsidR="00000000" w:rsidRPr="00000000">
              <w:rPr>
                <w:sz w:val="20"/>
                <w:szCs w:val="20"/>
                <w:rtl w:val="0"/>
              </w:rPr>
              <w:t xml:space="preserve"> </w:t>
            </w:r>
            <w:r w:rsidDel="00000000" w:rsidR="00000000" w:rsidRPr="00000000">
              <w:rPr>
                <w:color w:val="000000"/>
                <w:sz w:val="20"/>
                <w:szCs w:val="20"/>
                <w:rtl w:val="0"/>
              </w:rPr>
              <w:t xml:space="preserve">health and safety, roles or </w:t>
            </w:r>
            <w:r w:rsidDel="00000000" w:rsidR="00000000" w:rsidRPr="00000000">
              <w:rPr>
                <w:sz w:val="20"/>
                <w:szCs w:val="20"/>
                <w:rtl w:val="0"/>
              </w:rPr>
              <w:t xml:space="preserve">budget plans. No risks identified or mitigated</w:t>
            </w:r>
            <w:r w:rsidDel="00000000" w:rsidR="00000000" w:rsidRPr="00000000">
              <w:rPr>
                <w:rtl w:val="0"/>
              </w:rPr>
            </w:r>
          </w:p>
        </w:tc>
        <w:tc>
          <w:tcPr>
            <w:shd w:fill="auto" w:val="clear"/>
            <w:vAlign w:val="center"/>
          </w:tcPr>
          <w:p w:rsidR="00000000" w:rsidDel="00000000" w:rsidP="00000000" w:rsidRDefault="00000000" w:rsidRPr="00000000" w14:paraId="0000001D">
            <w:pPr>
              <w:rPr>
                <w:color w:val="000000"/>
                <w:sz w:val="20"/>
                <w:szCs w:val="20"/>
              </w:rPr>
            </w:pPr>
            <w:r w:rsidDel="00000000" w:rsidR="00000000" w:rsidRPr="00000000">
              <w:rPr>
                <w:color w:val="000000"/>
                <w:sz w:val="20"/>
                <w:szCs w:val="20"/>
                <w:rtl w:val="0"/>
              </w:rPr>
              <w:t xml:space="preserve">No details provided on how the project will build each artist’s capacity and confidence </w:t>
            </w:r>
          </w:p>
        </w:tc>
        <w:tc>
          <w:tcPr>
            <w:shd w:fill="auto" w:val="clear"/>
            <w:vAlign w:val="center"/>
          </w:tcPr>
          <w:p w:rsidR="00000000" w:rsidDel="00000000" w:rsidP="00000000" w:rsidRDefault="00000000" w:rsidRPr="00000000" w14:paraId="0000001E">
            <w:pPr>
              <w:rPr>
                <w:color w:val="000000"/>
                <w:sz w:val="20"/>
                <w:szCs w:val="20"/>
              </w:rPr>
            </w:pPr>
            <w:r w:rsidDel="00000000" w:rsidR="00000000" w:rsidRPr="00000000">
              <w:rPr>
                <w:color w:val="000000"/>
                <w:sz w:val="20"/>
                <w:szCs w:val="20"/>
                <w:rtl w:val="0"/>
              </w:rPr>
              <w:t xml:space="preserve">Project does not involve young people (ages 5-18)</w:t>
            </w:r>
          </w:p>
        </w:tc>
        <w:tc>
          <w:tcPr>
            <w:shd w:fill="auto" w:val="clear"/>
            <w:vAlign w:val="center"/>
          </w:tcPr>
          <w:p w:rsidR="00000000" w:rsidDel="00000000" w:rsidP="00000000" w:rsidRDefault="00000000" w:rsidRPr="00000000" w14:paraId="0000001F">
            <w:pPr>
              <w:rPr>
                <w:color w:val="000000"/>
                <w:sz w:val="20"/>
                <w:szCs w:val="20"/>
              </w:rPr>
            </w:pPr>
            <w:r w:rsidDel="00000000" w:rsidR="00000000" w:rsidRPr="00000000">
              <w:rPr>
                <w:rtl w:val="0"/>
              </w:rPr>
            </w:r>
          </w:p>
          <w:p w:rsidR="00000000" w:rsidDel="00000000" w:rsidP="00000000" w:rsidRDefault="00000000" w:rsidRPr="00000000" w14:paraId="00000020">
            <w:pPr>
              <w:rPr>
                <w:color w:val="000000"/>
                <w:sz w:val="20"/>
                <w:szCs w:val="20"/>
              </w:rPr>
            </w:pPr>
            <w:r w:rsidDel="00000000" w:rsidR="00000000" w:rsidRPr="00000000">
              <w:rPr>
                <w:color w:val="000000"/>
                <w:sz w:val="20"/>
                <w:szCs w:val="20"/>
                <w:rtl w:val="0"/>
              </w:rPr>
              <w:t xml:space="preserve">Artist(s) do not engage in any process of reconciliation, decolonization, equity, or accessibility</w:t>
            </w:r>
            <w:r w:rsidDel="00000000" w:rsidR="00000000" w:rsidRPr="00000000">
              <w:rPr>
                <w:sz w:val="20"/>
                <w:szCs w:val="20"/>
                <w:rtl w:val="0"/>
              </w:rPr>
              <w:t xml:space="preserve"> </w:t>
            </w:r>
            <w:r w:rsidDel="00000000" w:rsidR="00000000" w:rsidRPr="00000000">
              <w:rPr>
                <w:color w:val="000000"/>
                <w:sz w:val="20"/>
                <w:szCs w:val="20"/>
                <w:rtl w:val="0"/>
              </w:rPr>
              <w:t xml:space="preserve">OR project is culturally inappropriate or unsa</w:t>
            </w:r>
            <w:r w:rsidDel="00000000" w:rsidR="00000000" w:rsidRPr="00000000">
              <w:rPr>
                <w:sz w:val="20"/>
                <w:szCs w:val="20"/>
                <w:rtl w:val="0"/>
              </w:rPr>
              <w:t xml:space="preserve">fe</w:t>
            </w:r>
            <w:r w:rsidDel="00000000" w:rsidR="00000000" w:rsidRPr="00000000">
              <w:rPr>
                <w:color w:val="000000"/>
                <w:sz w:val="20"/>
                <w:szCs w:val="20"/>
                <w:rtl w:val="0"/>
              </w:rPr>
              <w:t xml:space="preserve"> </w:t>
            </w:r>
          </w:p>
        </w:tc>
        <w:tc>
          <w:tcPr>
            <w:shd w:fill="auto" w:val="clear"/>
            <w:vAlign w:val="center"/>
          </w:tcPr>
          <w:p w:rsidR="00000000" w:rsidDel="00000000" w:rsidP="00000000" w:rsidRDefault="00000000" w:rsidRPr="00000000" w14:paraId="00000021">
            <w:pPr>
              <w:rPr>
                <w:color w:val="000000"/>
                <w:sz w:val="20"/>
                <w:szCs w:val="20"/>
              </w:rPr>
            </w:pPr>
            <w:r w:rsidDel="00000000" w:rsidR="00000000" w:rsidRPr="00000000">
              <w:rPr>
                <w:color w:val="000000"/>
                <w:sz w:val="20"/>
                <w:szCs w:val="20"/>
                <w:rtl w:val="0"/>
              </w:rPr>
              <w:t xml:space="preserve">Weak or no portfolio provided for one or all of the artists. Give no marks if one artist is missing a portfolio</w:t>
            </w:r>
          </w:p>
        </w:tc>
      </w:tr>
      <w:tr>
        <w:trPr>
          <w:cantSplit w:val="0"/>
          <w:trHeight w:val="2220" w:hRule="atLeast"/>
          <w:tblHeader w:val="0"/>
        </w:trPr>
        <w:tc>
          <w:tcPr>
            <w:shd w:fill="b2a1c7" w:val="clear"/>
            <w:vAlign w:val="center"/>
          </w:tcPr>
          <w:p w:rsidR="00000000" w:rsidDel="00000000" w:rsidP="00000000" w:rsidRDefault="00000000" w:rsidRPr="00000000" w14:paraId="00000022">
            <w:pPr>
              <w:rPr>
                <w:color w:val="000000"/>
              </w:rPr>
            </w:pPr>
            <w:r w:rsidDel="00000000" w:rsidR="00000000" w:rsidRPr="00000000">
              <w:rPr>
                <w:b w:val="1"/>
                <w:color w:val="000000"/>
                <w:rtl w:val="0"/>
              </w:rPr>
              <w:t xml:space="preserve">One (1)</w:t>
            </w:r>
            <w:r w:rsidDel="00000000" w:rsidR="00000000" w:rsidRPr="00000000">
              <w:rPr>
                <w:color w:val="000000"/>
                <w:rtl w:val="0"/>
              </w:rPr>
              <w:br w:type="textWrapping"/>
            </w:r>
            <w:r w:rsidDel="00000000" w:rsidR="00000000" w:rsidRPr="00000000">
              <w:rPr>
                <w:color w:val="000000"/>
                <w:sz w:val="18"/>
                <w:szCs w:val="18"/>
                <w:rtl w:val="0"/>
              </w:rPr>
              <w:t xml:space="preserve">Application complete but lacking detail</w:t>
            </w:r>
            <w:r w:rsidDel="00000000" w:rsidR="00000000" w:rsidRPr="00000000">
              <w:rPr>
                <w:rtl w:val="0"/>
              </w:rPr>
            </w:r>
          </w:p>
        </w:tc>
        <w:tc>
          <w:tcPr>
            <w:shd w:fill="auto" w:val="clear"/>
            <w:vAlign w:val="center"/>
          </w:tcPr>
          <w:p w:rsidR="00000000" w:rsidDel="00000000" w:rsidP="00000000" w:rsidRDefault="00000000" w:rsidRPr="00000000" w14:paraId="00000023">
            <w:pPr>
              <w:rPr>
                <w:color w:val="000000"/>
                <w:sz w:val="20"/>
                <w:szCs w:val="20"/>
              </w:rPr>
            </w:pPr>
            <w:r w:rsidDel="00000000" w:rsidR="00000000" w:rsidRPr="00000000">
              <w:rPr>
                <w:sz w:val="20"/>
                <w:szCs w:val="20"/>
                <w:rtl w:val="0"/>
              </w:rPr>
              <w:t xml:space="preserve">Risks are identified but no description of mitigating those risks through </w:t>
            </w:r>
            <w:r w:rsidDel="00000000" w:rsidR="00000000" w:rsidRPr="00000000">
              <w:rPr>
                <w:color w:val="000000"/>
                <w:sz w:val="20"/>
                <w:szCs w:val="20"/>
                <w:rtl w:val="0"/>
              </w:rPr>
              <w:t xml:space="preserve">timelines, health and safety consideration</w:t>
            </w:r>
            <w:r w:rsidDel="00000000" w:rsidR="00000000" w:rsidRPr="00000000">
              <w:rPr>
                <w:sz w:val="20"/>
                <w:szCs w:val="20"/>
                <w:rtl w:val="0"/>
              </w:rPr>
              <w:t xml:space="preserve">s, </w:t>
            </w:r>
            <w:r w:rsidDel="00000000" w:rsidR="00000000" w:rsidRPr="00000000">
              <w:rPr>
                <w:color w:val="000000"/>
                <w:sz w:val="20"/>
                <w:szCs w:val="20"/>
                <w:rtl w:val="0"/>
              </w:rPr>
              <w:t xml:space="preserve">roles</w:t>
            </w:r>
            <w:r w:rsidDel="00000000" w:rsidR="00000000" w:rsidRPr="00000000">
              <w:rPr>
                <w:sz w:val="20"/>
                <w:szCs w:val="20"/>
                <w:rtl w:val="0"/>
              </w:rPr>
              <w:t xml:space="preserve">, and/or budget</w:t>
            </w:r>
            <w:r w:rsidDel="00000000" w:rsidR="00000000" w:rsidRPr="00000000">
              <w:rPr>
                <w:rtl w:val="0"/>
              </w:rPr>
            </w:r>
          </w:p>
        </w:tc>
        <w:tc>
          <w:tcPr>
            <w:shd w:fill="auto" w:val="clear"/>
            <w:vAlign w:val="center"/>
          </w:tcPr>
          <w:p w:rsidR="00000000" w:rsidDel="00000000" w:rsidP="00000000" w:rsidRDefault="00000000" w:rsidRPr="00000000" w14:paraId="00000024">
            <w:pPr>
              <w:rPr>
                <w:color w:val="000000"/>
                <w:sz w:val="20"/>
                <w:szCs w:val="20"/>
              </w:rPr>
            </w:pPr>
            <w:r w:rsidDel="00000000" w:rsidR="00000000" w:rsidRPr="00000000">
              <w:rPr>
                <w:color w:val="000000"/>
                <w:sz w:val="20"/>
                <w:szCs w:val="20"/>
                <w:rtl w:val="0"/>
              </w:rPr>
              <w:t xml:space="preserve">Project is similar to </w:t>
            </w:r>
            <w:r w:rsidDel="00000000" w:rsidR="00000000" w:rsidRPr="00000000">
              <w:rPr>
                <w:sz w:val="20"/>
                <w:szCs w:val="20"/>
                <w:rtl w:val="0"/>
              </w:rPr>
              <w:t xml:space="preserve">work the artist</w:t>
            </w:r>
            <w:r w:rsidDel="00000000" w:rsidR="00000000" w:rsidRPr="00000000">
              <w:rPr>
                <w:color w:val="000000"/>
                <w:sz w:val="20"/>
                <w:szCs w:val="20"/>
                <w:rtl w:val="0"/>
              </w:rPr>
              <w:t xml:space="preserve">(s) have already done</w:t>
            </w:r>
            <w:r w:rsidDel="00000000" w:rsidR="00000000" w:rsidRPr="00000000">
              <w:rPr>
                <w:sz w:val="20"/>
                <w:szCs w:val="20"/>
                <w:rtl w:val="0"/>
              </w:rPr>
              <w:t xml:space="preserve">. A</w:t>
            </w:r>
            <w:r w:rsidDel="00000000" w:rsidR="00000000" w:rsidRPr="00000000">
              <w:rPr>
                <w:color w:val="000000"/>
                <w:sz w:val="20"/>
                <w:szCs w:val="20"/>
                <w:rtl w:val="0"/>
              </w:rPr>
              <w:t xml:space="preserve">rtist(s) do not seem interested in learning and growing their practice in the context of working with young people</w:t>
            </w:r>
          </w:p>
        </w:tc>
        <w:tc>
          <w:tcPr>
            <w:shd w:fill="auto" w:val="clear"/>
            <w:vAlign w:val="center"/>
          </w:tcPr>
          <w:p w:rsidR="00000000" w:rsidDel="00000000" w:rsidP="00000000" w:rsidRDefault="00000000" w:rsidRPr="00000000" w14:paraId="00000025">
            <w:pPr>
              <w:rPr>
                <w:color w:val="000000"/>
                <w:sz w:val="20"/>
                <w:szCs w:val="20"/>
              </w:rPr>
            </w:pPr>
            <w:r w:rsidDel="00000000" w:rsidR="00000000" w:rsidRPr="00000000">
              <w:rPr>
                <w:color w:val="000000"/>
                <w:sz w:val="20"/>
                <w:szCs w:val="20"/>
                <w:rtl w:val="0"/>
              </w:rPr>
              <w:t xml:space="preserve">Project involves a few young people (ages 5-18) and/or in a peripheral way. Neither young people nor artists involved are from equity-seeking communities </w:t>
            </w:r>
          </w:p>
        </w:tc>
        <w:tc>
          <w:tcPr>
            <w:shd w:fill="auto" w:val="clear"/>
            <w:vAlign w:val="center"/>
          </w:tcPr>
          <w:p w:rsidR="00000000" w:rsidDel="00000000" w:rsidP="00000000" w:rsidRDefault="00000000" w:rsidRPr="00000000" w14:paraId="00000026">
            <w:pPr>
              <w:rPr>
                <w:color w:val="000000"/>
                <w:sz w:val="20"/>
                <w:szCs w:val="20"/>
              </w:rPr>
            </w:pPr>
            <w:r w:rsidDel="00000000" w:rsidR="00000000" w:rsidRPr="00000000">
              <w:rPr>
                <w:color w:val="000000"/>
                <w:sz w:val="20"/>
                <w:szCs w:val="20"/>
                <w:rtl w:val="0"/>
              </w:rPr>
              <w:t xml:space="preserve">Artist(s) engages with reconciliation, decolonization, equity, and accessibility in a peripheral way. Artist(s) have not thought deeply about their positionality or not allowed that thought to translate into their work </w:t>
            </w:r>
          </w:p>
        </w:tc>
        <w:tc>
          <w:tcPr>
            <w:shd w:fill="auto" w:val="clear"/>
            <w:vAlign w:val="center"/>
          </w:tcPr>
          <w:p w:rsidR="00000000" w:rsidDel="00000000" w:rsidP="00000000" w:rsidRDefault="00000000" w:rsidRPr="00000000" w14:paraId="00000027">
            <w:pPr>
              <w:rPr>
                <w:color w:val="000000"/>
                <w:sz w:val="20"/>
                <w:szCs w:val="20"/>
              </w:rPr>
            </w:pPr>
            <w:r w:rsidDel="00000000" w:rsidR="00000000" w:rsidRPr="00000000">
              <w:rPr>
                <w:sz w:val="20"/>
                <w:szCs w:val="20"/>
                <w:rtl w:val="0"/>
              </w:rPr>
              <w:t xml:space="preserve">Artist(s) portfolio d</w:t>
            </w:r>
            <w:r w:rsidDel="00000000" w:rsidR="00000000" w:rsidRPr="00000000">
              <w:rPr>
                <w:color w:val="000000"/>
                <w:sz w:val="20"/>
                <w:szCs w:val="20"/>
                <w:rtl w:val="0"/>
              </w:rPr>
              <w:t xml:space="preserve">oes not adequately showcase artistic work, previous projects</w:t>
            </w:r>
            <w:r w:rsidDel="00000000" w:rsidR="00000000" w:rsidRPr="00000000">
              <w:rPr>
                <w:sz w:val="20"/>
                <w:szCs w:val="20"/>
                <w:rtl w:val="0"/>
              </w:rPr>
              <w:t xml:space="preserve"> are</w:t>
            </w:r>
            <w:r w:rsidDel="00000000" w:rsidR="00000000" w:rsidRPr="00000000">
              <w:rPr>
                <w:color w:val="000000"/>
                <w:sz w:val="20"/>
                <w:szCs w:val="20"/>
                <w:rtl w:val="0"/>
              </w:rPr>
              <w:t xml:space="preserve"> unclear or </w:t>
            </w:r>
            <w:r w:rsidDel="00000000" w:rsidR="00000000" w:rsidRPr="00000000">
              <w:rPr>
                <w:sz w:val="20"/>
                <w:szCs w:val="20"/>
                <w:rtl w:val="0"/>
              </w:rPr>
              <w:t xml:space="preserve">do not connect to proposed medium(s)</w:t>
            </w:r>
            <w:r w:rsidDel="00000000" w:rsidR="00000000" w:rsidRPr="00000000">
              <w:rPr>
                <w:rtl w:val="0"/>
              </w:rPr>
            </w:r>
          </w:p>
        </w:tc>
      </w:tr>
      <w:tr>
        <w:trPr>
          <w:cantSplit w:val="0"/>
          <w:trHeight w:val="2496.26953125" w:hRule="atLeast"/>
          <w:tblHeader w:val="0"/>
        </w:trPr>
        <w:tc>
          <w:tcPr>
            <w:shd w:fill="b2a1c7" w:val="clear"/>
            <w:vAlign w:val="center"/>
          </w:tcPr>
          <w:p w:rsidR="00000000" w:rsidDel="00000000" w:rsidP="00000000" w:rsidRDefault="00000000" w:rsidRPr="00000000" w14:paraId="00000028">
            <w:pPr>
              <w:rPr>
                <w:color w:val="000000"/>
              </w:rPr>
            </w:pPr>
            <w:r w:rsidDel="00000000" w:rsidR="00000000" w:rsidRPr="00000000">
              <w:rPr>
                <w:b w:val="1"/>
                <w:color w:val="000000"/>
                <w:rtl w:val="0"/>
              </w:rPr>
              <w:t xml:space="preserve">Two (2)</w:t>
            </w:r>
            <w:r w:rsidDel="00000000" w:rsidR="00000000" w:rsidRPr="00000000">
              <w:rPr>
                <w:color w:val="000000"/>
                <w:rtl w:val="0"/>
              </w:rPr>
              <w:br w:type="textWrapping"/>
            </w:r>
            <w:r w:rsidDel="00000000" w:rsidR="00000000" w:rsidRPr="00000000">
              <w:rPr>
                <w:color w:val="000000"/>
                <w:sz w:val="18"/>
                <w:szCs w:val="18"/>
                <w:rtl w:val="0"/>
              </w:rPr>
              <w:t xml:space="preserve">Application complete, but project could be more meaningful</w:t>
            </w:r>
            <w:r w:rsidDel="00000000" w:rsidR="00000000" w:rsidRPr="00000000">
              <w:rPr>
                <w:rtl w:val="0"/>
              </w:rPr>
            </w:r>
          </w:p>
        </w:tc>
        <w:tc>
          <w:tcPr>
            <w:shd w:fill="auto" w:val="clear"/>
            <w:vAlign w:val="center"/>
          </w:tcPr>
          <w:p w:rsidR="00000000" w:rsidDel="00000000" w:rsidP="00000000" w:rsidRDefault="00000000" w:rsidRPr="00000000" w14:paraId="00000029">
            <w:pPr>
              <w:rPr>
                <w:color w:val="000000"/>
                <w:sz w:val="20"/>
                <w:szCs w:val="20"/>
              </w:rPr>
            </w:pPr>
            <w:r w:rsidDel="00000000" w:rsidR="00000000" w:rsidRPr="00000000">
              <w:rPr>
                <w:sz w:val="20"/>
                <w:szCs w:val="20"/>
                <w:rtl w:val="0"/>
              </w:rPr>
              <w:t xml:space="preserve">Risks and mitigation is identified, assessors have minor questions</w:t>
            </w:r>
            <w:r w:rsidDel="00000000" w:rsidR="00000000" w:rsidRPr="00000000">
              <w:rPr>
                <w:color w:val="000000"/>
                <w:sz w:val="20"/>
                <w:szCs w:val="20"/>
                <w:rtl w:val="0"/>
              </w:rPr>
              <w:t xml:space="preserve"> -</w:t>
            </w:r>
            <w:r w:rsidDel="00000000" w:rsidR="00000000" w:rsidRPr="00000000">
              <w:rPr>
                <w:sz w:val="20"/>
                <w:szCs w:val="20"/>
                <w:rtl w:val="0"/>
              </w:rPr>
              <w:t xml:space="preserve"> either timeframes, health and safety, roles or budget plans are </w:t>
            </w:r>
            <w:r w:rsidDel="00000000" w:rsidR="00000000" w:rsidRPr="00000000">
              <w:rPr>
                <w:color w:val="000000"/>
                <w:sz w:val="20"/>
                <w:szCs w:val="20"/>
                <w:rtl w:val="0"/>
              </w:rPr>
              <w:t xml:space="preserve">not fully considered.</w:t>
            </w:r>
          </w:p>
        </w:tc>
        <w:tc>
          <w:tcPr>
            <w:shd w:fill="auto" w:val="clear"/>
            <w:vAlign w:val="center"/>
          </w:tcPr>
          <w:p w:rsidR="00000000" w:rsidDel="00000000" w:rsidP="00000000" w:rsidRDefault="00000000" w:rsidRPr="00000000" w14:paraId="0000002A">
            <w:pPr>
              <w:rPr>
                <w:color w:val="000000"/>
                <w:sz w:val="20"/>
                <w:szCs w:val="20"/>
              </w:rPr>
            </w:pPr>
            <w:r w:rsidDel="00000000" w:rsidR="00000000" w:rsidRPr="00000000">
              <w:rPr>
                <w:color w:val="000000"/>
                <w:sz w:val="20"/>
                <w:szCs w:val="20"/>
                <w:rtl w:val="0"/>
              </w:rPr>
              <w:t xml:space="preserve">Project will build the artist’s capacity and confidence but not necessarily through working with young people</w:t>
            </w:r>
          </w:p>
        </w:tc>
        <w:tc>
          <w:tcPr>
            <w:shd w:fill="auto" w:val="clear"/>
            <w:vAlign w:val="center"/>
          </w:tcPr>
          <w:p w:rsidR="00000000" w:rsidDel="00000000" w:rsidP="00000000" w:rsidRDefault="00000000" w:rsidRPr="00000000" w14:paraId="0000002B">
            <w:pPr>
              <w:rPr>
                <w:color w:val="000000"/>
                <w:sz w:val="20"/>
                <w:szCs w:val="20"/>
              </w:rPr>
            </w:pPr>
            <w:r w:rsidDel="00000000" w:rsidR="00000000" w:rsidRPr="00000000">
              <w:rPr>
                <w:color w:val="000000"/>
                <w:sz w:val="20"/>
                <w:szCs w:val="20"/>
                <w:rtl w:val="0"/>
              </w:rPr>
              <w:t xml:space="preserve">Project involves young people (ages 5-18). Either young people or artists involved are from equity-seeking communities </w:t>
            </w:r>
          </w:p>
        </w:tc>
        <w:tc>
          <w:tcPr>
            <w:shd w:fill="auto" w:val="clear"/>
            <w:vAlign w:val="center"/>
          </w:tcPr>
          <w:p w:rsidR="00000000" w:rsidDel="00000000" w:rsidP="00000000" w:rsidRDefault="00000000" w:rsidRPr="00000000" w14:paraId="0000002C">
            <w:pPr>
              <w:rPr>
                <w:color w:val="000000"/>
                <w:sz w:val="20"/>
                <w:szCs w:val="20"/>
              </w:rPr>
            </w:pPr>
            <w:r w:rsidDel="00000000" w:rsidR="00000000" w:rsidRPr="00000000">
              <w:rPr>
                <w:rtl w:val="0"/>
              </w:rPr>
            </w:r>
          </w:p>
          <w:p w:rsidR="00000000" w:rsidDel="00000000" w:rsidP="00000000" w:rsidRDefault="00000000" w:rsidRPr="00000000" w14:paraId="0000002D">
            <w:pPr>
              <w:rPr>
                <w:color w:val="000000"/>
                <w:sz w:val="20"/>
                <w:szCs w:val="20"/>
              </w:rPr>
            </w:pPr>
            <w:r w:rsidDel="00000000" w:rsidR="00000000" w:rsidRPr="00000000">
              <w:rPr>
                <w:color w:val="000000"/>
                <w:sz w:val="20"/>
                <w:szCs w:val="20"/>
                <w:rtl w:val="0"/>
              </w:rPr>
              <w:t xml:space="preserve">Artist(s) demonstrates engagement with reconciliation, decolonization, equity, and accessibility. </w:t>
            </w:r>
            <w:r w:rsidDel="00000000" w:rsidR="00000000" w:rsidRPr="00000000">
              <w:rPr>
                <w:sz w:val="20"/>
                <w:szCs w:val="20"/>
                <w:rtl w:val="0"/>
              </w:rPr>
              <w:t xml:space="preserve">Assesso</w:t>
            </w:r>
            <w:r w:rsidDel="00000000" w:rsidR="00000000" w:rsidRPr="00000000">
              <w:rPr>
                <w:color w:val="000000"/>
                <w:sz w:val="20"/>
                <w:szCs w:val="20"/>
                <w:rtl w:val="0"/>
              </w:rPr>
              <w:t xml:space="preserve">r trusts that artist(s) will do the project in a good way </w:t>
            </w:r>
          </w:p>
          <w:p w:rsidR="00000000" w:rsidDel="00000000" w:rsidP="00000000" w:rsidRDefault="00000000" w:rsidRPr="00000000" w14:paraId="0000002E">
            <w:pPr>
              <w:rPr>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F">
            <w:pPr>
              <w:rPr>
                <w:color w:val="000000"/>
                <w:sz w:val="20"/>
                <w:szCs w:val="20"/>
              </w:rPr>
            </w:pPr>
            <w:r w:rsidDel="00000000" w:rsidR="00000000" w:rsidRPr="00000000">
              <w:rPr>
                <w:color w:val="000000"/>
                <w:sz w:val="20"/>
                <w:szCs w:val="20"/>
                <w:rtl w:val="0"/>
              </w:rPr>
              <w:t xml:space="preserve">Showcases artist(s) work, but missing some details and clarity regarding previous  work and their connection to the proposed medium(s)</w:t>
            </w:r>
          </w:p>
        </w:tc>
      </w:tr>
      <w:tr>
        <w:trPr>
          <w:cantSplit w:val="0"/>
          <w:trHeight w:val="2738.6328125000005" w:hRule="atLeast"/>
          <w:tblHeader w:val="0"/>
        </w:trPr>
        <w:tc>
          <w:tcPr>
            <w:shd w:fill="b2a1c7" w:val="clear"/>
            <w:vAlign w:val="center"/>
          </w:tcPr>
          <w:p w:rsidR="00000000" w:rsidDel="00000000" w:rsidP="00000000" w:rsidRDefault="00000000" w:rsidRPr="00000000" w14:paraId="00000030">
            <w:pPr>
              <w:rPr>
                <w:color w:val="000000"/>
              </w:rPr>
            </w:pPr>
            <w:r w:rsidDel="00000000" w:rsidR="00000000" w:rsidRPr="00000000">
              <w:rPr>
                <w:b w:val="1"/>
                <w:color w:val="000000"/>
                <w:rtl w:val="0"/>
              </w:rPr>
              <w:t xml:space="preserve">Three (3)</w:t>
            </w:r>
            <w:r w:rsidDel="00000000" w:rsidR="00000000" w:rsidRPr="00000000">
              <w:rPr>
                <w:color w:val="000000"/>
                <w:rtl w:val="0"/>
              </w:rPr>
              <w:br w:type="textWrapping"/>
            </w:r>
            <w:r w:rsidDel="00000000" w:rsidR="00000000" w:rsidRPr="00000000">
              <w:rPr>
                <w:color w:val="000000"/>
                <w:sz w:val="18"/>
                <w:szCs w:val="18"/>
                <w:rtl w:val="0"/>
              </w:rPr>
              <w:t xml:space="preserve">Exemplary application</w:t>
            </w:r>
            <w:r w:rsidDel="00000000" w:rsidR="00000000" w:rsidRPr="00000000">
              <w:rPr>
                <w:rtl w:val="0"/>
              </w:rPr>
            </w:r>
          </w:p>
        </w:tc>
        <w:tc>
          <w:tcPr>
            <w:shd w:fill="auto" w:val="clear"/>
            <w:vAlign w:val="center"/>
          </w:tcPr>
          <w:p w:rsidR="00000000" w:rsidDel="00000000" w:rsidP="00000000" w:rsidRDefault="00000000" w:rsidRPr="00000000" w14:paraId="00000031">
            <w:pPr>
              <w:rPr>
                <w:color w:val="000000"/>
                <w:sz w:val="20"/>
                <w:szCs w:val="20"/>
              </w:rPr>
            </w:pPr>
            <w:r w:rsidDel="00000000" w:rsidR="00000000" w:rsidRPr="00000000">
              <w:rPr>
                <w:sz w:val="20"/>
                <w:szCs w:val="20"/>
                <w:rtl w:val="0"/>
              </w:rPr>
              <w:t xml:space="preserve">Risks are clearly identified and mitigation intentionally planned through   </w:t>
            </w:r>
            <w:r w:rsidDel="00000000" w:rsidR="00000000" w:rsidRPr="00000000">
              <w:rPr>
                <w:color w:val="000000"/>
                <w:sz w:val="20"/>
                <w:szCs w:val="20"/>
                <w:rtl w:val="0"/>
              </w:rPr>
              <w:t xml:space="preserve">timeframes, health and safety considerations, </w:t>
            </w:r>
            <w:r w:rsidDel="00000000" w:rsidR="00000000" w:rsidRPr="00000000">
              <w:rPr>
                <w:sz w:val="20"/>
                <w:szCs w:val="20"/>
                <w:rtl w:val="0"/>
              </w:rPr>
              <w:t xml:space="preserve">roles,</w:t>
            </w:r>
            <w:r w:rsidDel="00000000" w:rsidR="00000000" w:rsidRPr="00000000">
              <w:rPr>
                <w:color w:val="000000"/>
                <w:sz w:val="20"/>
                <w:szCs w:val="20"/>
                <w:rtl w:val="0"/>
              </w:rPr>
              <w:t xml:space="preserve"> and budget</w:t>
            </w:r>
            <w:r w:rsidDel="00000000" w:rsidR="00000000" w:rsidRPr="00000000">
              <w:rPr>
                <w:sz w:val="20"/>
                <w:szCs w:val="20"/>
                <w:rtl w:val="0"/>
              </w:rPr>
              <w:t xml:space="preserve"> </w:t>
            </w:r>
            <w:r w:rsidDel="00000000" w:rsidR="00000000" w:rsidRPr="00000000">
              <w:rPr>
                <w:color w:val="000000"/>
                <w:sz w:val="20"/>
                <w:szCs w:val="20"/>
                <w:rtl w:val="0"/>
              </w:rPr>
              <w:t xml:space="preserve"> plans </w:t>
            </w:r>
          </w:p>
        </w:tc>
        <w:tc>
          <w:tcPr>
            <w:shd w:fill="auto" w:val="clear"/>
            <w:vAlign w:val="center"/>
          </w:tcPr>
          <w:p w:rsidR="00000000" w:rsidDel="00000000" w:rsidP="00000000" w:rsidRDefault="00000000" w:rsidRPr="00000000" w14:paraId="00000032">
            <w:pPr>
              <w:rPr>
                <w:color w:val="000000"/>
                <w:sz w:val="20"/>
                <w:szCs w:val="20"/>
              </w:rPr>
            </w:pPr>
            <w:r w:rsidDel="00000000" w:rsidR="00000000" w:rsidRPr="00000000">
              <w:rPr>
                <w:color w:val="000000"/>
                <w:sz w:val="20"/>
                <w:szCs w:val="20"/>
                <w:rtl w:val="0"/>
              </w:rPr>
              <w:t xml:space="preserve">Project will build the artist’s capacity and confidence working with young people and arts and culture-based learning</w:t>
            </w:r>
          </w:p>
        </w:tc>
        <w:tc>
          <w:tcPr>
            <w:shd w:fill="auto" w:val="clear"/>
            <w:vAlign w:val="center"/>
          </w:tcPr>
          <w:p w:rsidR="00000000" w:rsidDel="00000000" w:rsidP="00000000" w:rsidRDefault="00000000" w:rsidRPr="00000000" w14:paraId="00000033">
            <w:pPr>
              <w:rPr>
                <w:color w:val="000000"/>
                <w:sz w:val="20"/>
                <w:szCs w:val="20"/>
              </w:rPr>
            </w:pPr>
            <w:r w:rsidDel="00000000" w:rsidR="00000000" w:rsidRPr="00000000">
              <w:rPr>
                <w:color w:val="000000"/>
                <w:sz w:val="20"/>
                <w:szCs w:val="20"/>
                <w:rtl w:val="0"/>
              </w:rPr>
              <w:t xml:space="preserve">Project will provide young people (ages 5-18) with exciting new opportunities to engage actively in the arts. Either young people or  artists involved are from equity-seeking</w:t>
            </w:r>
            <w:r w:rsidDel="00000000" w:rsidR="00000000" w:rsidRPr="00000000">
              <w:rPr>
                <w:sz w:val="20"/>
                <w:szCs w:val="20"/>
                <w:rtl w:val="0"/>
              </w:rPr>
              <w:t xml:space="preserve"> </w:t>
            </w:r>
            <w:r w:rsidDel="00000000" w:rsidR="00000000" w:rsidRPr="00000000">
              <w:rPr>
                <w:color w:val="000000"/>
                <w:sz w:val="20"/>
                <w:szCs w:val="20"/>
                <w:rtl w:val="0"/>
              </w:rPr>
              <w:t xml:space="preserve">communities</w:t>
            </w:r>
          </w:p>
        </w:tc>
        <w:tc>
          <w:tcPr>
            <w:shd w:fill="auto" w:val="clear"/>
            <w:vAlign w:val="center"/>
          </w:tcPr>
          <w:p w:rsidR="00000000" w:rsidDel="00000000" w:rsidP="00000000" w:rsidRDefault="00000000" w:rsidRPr="00000000" w14:paraId="00000034">
            <w:pPr>
              <w:rPr>
                <w:color w:val="000000"/>
                <w:sz w:val="20"/>
                <w:szCs w:val="20"/>
              </w:rPr>
            </w:pPr>
            <w:r w:rsidDel="00000000" w:rsidR="00000000" w:rsidRPr="00000000">
              <w:rPr>
                <w:rtl w:val="0"/>
              </w:rPr>
            </w:r>
          </w:p>
          <w:p w:rsidR="00000000" w:rsidDel="00000000" w:rsidP="00000000" w:rsidRDefault="00000000" w:rsidRPr="00000000" w14:paraId="00000035">
            <w:pPr>
              <w:rPr>
                <w:color w:val="000000"/>
                <w:sz w:val="20"/>
                <w:szCs w:val="20"/>
              </w:rPr>
            </w:pPr>
            <w:r w:rsidDel="00000000" w:rsidR="00000000" w:rsidRPr="00000000">
              <w:rPr>
                <w:color w:val="000000"/>
                <w:sz w:val="20"/>
                <w:szCs w:val="20"/>
                <w:rtl w:val="0"/>
              </w:rPr>
              <w:t xml:space="preserve">Artist(s) are deeply engaged in reconciliation, decolonization, equity, and accessibility. Artists are at a level </w:t>
            </w:r>
            <w:r w:rsidDel="00000000" w:rsidR="00000000" w:rsidRPr="00000000">
              <w:rPr>
                <w:sz w:val="20"/>
                <w:szCs w:val="20"/>
                <w:rtl w:val="0"/>
              </w:rPr>
              <w:t xml:space="preserve">where</w:t>
            </w:r>
            <w:r w:rsidDel="00000000" w:rsidR="00000000" w:rsidRPr="00000000">
              <w:rPr>
                <w:color w:val="000000"/>
                <w:sz w:val="20"/>
                <w:szCs w:val="20"/>
                <w:rtl w:val="0"/>
              </w:rPr>
              <w:t xml:space="preserve"> they could teach other folks how to do this work </w:t>
            </w:r>
          </w:p>
        </w:tc>
        <w:tc>
          <w:tcPr>
            <w:shd w:fill="auto" w:val="clear"/>
            <w:vAlign w:val="center"/>
          </w:tcPr>
          <w:p w:rsidR="00000000" w:rsidDel="00000000" w:rsidP="00000000" w:rsidRDefault="00000000" w:rsidRPr="00000000" w14:paraId="00000036">
            <w:pPr>
              <w:rPr>
                <w:color w:val="000000"/>
                <w:sz w:val="20"/>
                <w:szCs w:val="20"/>
              </w:rPr>
            </w:pPr>
            <w:r w:rsidDel="00000000" w:rsidR="00000000" w:rsidRPr="00000000">
              <w:rPr>
                <w:color w:val="000000"/>
                <w:sz w:val="20"/>
                <w:szCs w:val="20"/>
                <w:rtl w:val="0"/>
              </w:rPr>
              <w:t xml:space="preserve">Clearly showcases artistic work and demonstrates their creative capacity. </w:t>
            </w:r>
            <w:r w:rsidDel="00000000" w:rsidR="00000000" w:rsidRPr="00000000">
              <w:rPr>
                <w:sz w:val="20"/>
                <w:szCs w:val="20"/>
                <w:rtl w:val="0"/>
              </w:rPr>
              <w:t xml:space="preserve">Assessors</w:t>
            </w:r>
            <w:r w:rsidDel="00000000" w:rsidR="00000000" w:rsidRPr="00000000">
              <w:rPr>
                <w:color w:val="000000"/>
                <w:sz w:val="20"/>
                <w:szCs w:val="20"/>
                <w:rtl w:val="0"/>
              </w:rPr>
              <w:t xml:space="preserve"> can understand the artist’s work </w:t>
            </w:r>
            <w:r w:rsidDel="00000000" w:rsidR="00000000" w:rsidRPr="00000000">
              <w:rPr>
                <w:sz w:val="20"/>
                <w:szCs w:val="20"/>
                <w:rtl w:val="0"/>
              </w:rPr>
              <w:t xml:space="preserve">and how it pertains to the proposed project</w:t>
            </w: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sectPr>
      <w:pgSz w:h="12240" w:w="15840" w:orient="landscape"/>
      <w:pgMar w:bottom="810" w:top="63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0870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08705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87059"/>
    <w:rPr>
      <w:rFonts w:ascii="Tahoma" w:cs="Tahoma" w:hAnsi="Tahoma"/>
      <w:sz w:val="16"/>
      <w:szCs w:val="16"/>
    </w:rPr>
  </w:style>
  <w:style w:type="paragraph" w:styleId="ListParagraph">
    <w:name w:val="List Paragraph"/>
    <w:basedOn w:val="Normal"/>
    <w:uiPriority w:val="34"/>
    <w:qFormat w:val="1"/>
    <w:rsid w:val="009F2BF3"/>
    <w:pPr>
      <w:ind w:left="720"/>
      <w:contextualSpacing w:val="1"/>
    </w:pPr>
    <w:rPr>
      <w:rFonts w:ascii="Times New Roman" w:cs="Times New Roman" w:eastAsia="Times New Roman" w:hAnsi="Times New Roman"/>
      <w:sz w:val="24"/>
      <w:szCs w:val="24"/>
    </w:rPr>
  </w:style>
  <w:style w:type="character" w:styleId="default1" w:customStyle="1">
    <w:name w:val="default1"/>
    <w:rsid w:val="000D1CDE"/>
    <w:rPr>
      <w:rFonts w:ascii="Trebuchet MS" w:hAnsi="Trebuchet MS" w:hint="default"/>
      <w:b w:val="0"/>
      <w:bCs w:val="0"/>
      <w:strike w:val="0"/>
      <w:dstrike w:val="0"/>
      <w:sz w:val="15"/>
      <w:szCs w:val="15"/>
      <w:u w:val="none"/>
      <w:effect w:val="none"/>
    </w:rPr>
  </w:style>
  <w:style w:type="paragraph" w:styleId="BodyText">
    <w:name w:val="Body Text"/>
    <w:basedOn w:val="Normal"/>
    <w:link w:val="BodyTextChar"/>
    <w:semiHidden w:val="1"/>
    <w:unhideWhenUsed w:val="1"/>
    <w:rsid w:val="000D1CDE"/>
    <w:pPr>
      <w:overflowPunct w:val="0"/>
      <w:autoSpaceDE w:val="0"/>
      <w:autoSpaceDN w:val="0"/>
      <w:adjustRightInd w:val="0"/>
    </w:pPr>
    <w:rPr>
      <w:rFonts w:ascii="Arial" w:cs="Times New Roman" w:eastAsia="Times New Roman" w:hAnsi="Arial"/>
      <w:sz w:val="24"/>
      <w:szCs w:val="20"/>
    </w:rPr>
  </w:style>
  <w:style w:type="character" w:styleId="BodyTextChar" w:customStyle="1">
    <w:name w:val="Body Text Char"/>
    <w:basedOn w:val="DefaultParagraphFont"/>
    <w:link w:val="BodyText"/>
    <w:semiHidden w:val="1"/>
    <w:rsid w:val="000D1CDE"/>
    <w:rPr>
      <w:rFonts w:ascii="Arial" w:cs="Times New Roman" w:eastAsia="Times New Roman" w:hAnsi="Arial"/>
      <w:sz w:val="24"/>
      <w:szCs w:val="20"/>
    </w:rPr>
  </w:style>
  <w:style w:type="character" w:styleId="Hyperlink">
    <w:name w:val="Hyperlink"/>
    <w:basedOn w:val="DefaultParagraphFont"/>
    <w:uiPriority w:val="99"/>
    <w:unhideWhenUsed w:val="1"/>
    <w:rsid w:val="00417EB7"/>
    <w:rPr>
      <w:color w:val="0000ff" w:themeColor="hyperlink"/>
      <w:u w:val="single"/>
    </w:rPr>
  </w:style>
  <w:style w:type="character" w:styleId="CommentReference">
    <w:name w:val="annotation reference"/>
    <w:basedOn w:val="DefaultParagraphFont"/>
    <w:uiPriority w:val="99"/>
    <w:semiHidden w:val="1"/>
    <w:unhideWhenUsed w:val="1"/>
    <w:rsid w:val="00515DFC"/>
    <w:rPr>
      <w:sz w:val="16"/>
      <w:szCs w:val="16"/>
    </w:rPr>
  </w:style>
  <w:style w:type="paragraph" w:styleId="CommentText">
    <w:name w:val="annotation text"/>
    <w:basedOn w:val="Normal"/>
    <w:link w:val="CommentTextChar"/>
    <w:uiPriority w:val="99"/>
    <w:semiHidden w:val="1"/>
    <w:unhideWhenUsed w:val="1"/>
    <w:rsid w:val="00515DFC"/>
    <w:rPr>
      <w:sz w:val="20"/>
      <w:szCs w:val="20"/>
    </w:rPr>
  </w:style>
  <w:style w:type="character" w:styleId="CommentTextChar" w:customStyle="1">
    <w:name w:val="Comment Text Char"/>
    <w:basedOn w:val="DefaultParagraphFont"/>
    <w:link w:val="CommentText"/>
    <w:uiPriority w:val="99"/>
    <w:semiHidden w:val="1"/>
    <w:rsid w:val="00515DFC"/>
    <w:rPr>
      <w:sz w:val="20"/>
      <w:szCs w:val="20"/>
    </w:rPr>
  </w:style>
  <w:style w:type="paragraph" w:styleId="CommentSubject">
    <w:name w:val="annotation subject"/>
    <w:basedOn w:val="CommentText"/>
    <w:next w:val="CommentText"/>
    <w:link w:val="CommentSubjectChar"/>
    <w:uiPriority w:val="99"/>
    <w:semiHidden w:val="1"/>
    <w:unhideWhenUsed w:val="1"/>
    <w:rsid w:val="00515DFC"/>
    <w:rPr>
      <w:b w:val="1"/>
      <w:bCs w:val="1"/>
    </w:rPr>
  </w:style>
  <w:style w:type="character" w:styleId="CommentSubjectChar" w:customStyle="1">
    <w:name w:val="Comment Subject Char"/>
    <w:basedOn w:val="CommentTextChar"/>
    <w:link w:val="CommentSubject"/>
    <w:uiPriority w:val="99"/>
    <w:semiHidden w:val="1"/>
    <w:rsid w:val="00515DFC"/>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meo.com/14643865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R/ZrXNeMvMBqYMxubn5tm70fdA==">CgMxLjA4AHIhMS1wbFczVi0tS2oxOGFqU3NLeTVkNTM0M2RlSTZKcGF6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2020-02-14T03:10:00Z</dcterms:created>
  <dc:creator>Emily Beam</dc:creator>
</cp:coreProperties>
</file>